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A1" w:rsidRPr="002B477C" w:rsidRDefault="00C62AA1">
      <w:pPr>
        <w:rPr>
          <w:rFonts w:cstheme="minorHAnsi"/>
          <w:bCs/>
          <w:color w:val="282828"/>
          <w:sz w:val="48"/>
          <w:szCs w:val="48"/>
        </w:rPr>
      </w:pPr>
      <w:r w:rsidRPr="002B477C">
        <w:rPr>
          <w:rFonts w:cstheme="minorHAnsi"/>
          <w:bCs/>
          <w:color w:val="282828"/>
          <w:sz w:val="48"/>
          <w:szCs w:val="48"/>
        </w:rPr>
        <w:t>Tarptautinis eTwinning projektas</w:t>
      </w:r>
    </w:p>
    <w:p w:rsidR="006D2640" w:rsidRDefault="002B477C">
      <w:pPr>
        <w:rPr>
          <w:rFonts w:ascii="Arial" w:hAnsi="Arial" w:cs="Arial"/>
          <w:b/>
          <w:bCs/>
          <w:color w:val="282828"/>
          <w:sz w:val="48"/>
          <w:szCs w:val="48"/>
        </w:rPr>
      </w:pPr>
      <w:r>
        <w:rPr>
          <w:rFonts w:ascii="Arial" w:hAnsi="Arial" w:cs="Arial"/>
          <w:b/>
          <w:bCs/>
          <w:color w:val="282828"/>
          <w:sz w:val="48"/>
          <w:szCs w:val="48"/>
        </w:rPr>
        <w:t>„</w:t>
      </w:r>
      <w:r w:rsidR="00BB5DE6">
        <w:rPr>
          <w:rFonts w:ascii="Arial" w:hAnsi="Arial" w:cs="Arial"/>
          <w:b/>
          <w:bCs/>
          <w:color w:val="282828"/>
          <w:sz w:val="48"/>
          <w:szCs w:val="48"/>
        </w:rPr>
        <w:t xml:space="preserve">DARNI APLINKA - </w:t>
      </w:r>
      <w:r>
        <w:rPr>
          <w:rFonts w:ascii="Arial" w:hAnsi="Arial" w:cs="Arial"/>
          <w:b/>
          <w:bCs/>
          <w:color w:val="282828"/>
          <w:sz w:val="48"/>
          <w:szCs w:val="48"/>
        </w:rPr>
        <w:t>ĮTRAUKIOJO UGDYMO/SI ĮGALINIMAS“</w:t>
      </w:r>
      <w:bookmarkStart w:id="0" w:name="_GoBack"/>
      <w:bookmarkEnd w:id="0"/>
      <w:r>
        <w:rPr>
          <w:rFonts w:ascii="Arial" w:hAnsi="Arial" w:cs="Arial"/>
          <w:b/>
          <w:bCs/>
          <w:color w:val="282828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50pt">
            <v:imagedata r:id="rId4" o:title="darni"/>
          </v:shape>
        </w:pict>
      </w:r>
    </w:p>
    <w:p w:rsidR="00BB5DE6" w:rsidRDefault="00BB5DE6">
      <w:r>
        <w:rPr>
          <w:rFonts w:ascii="Arial" w:hAnsi="Arial" w:cs="Arial"/>
          <w:color w:val="282828"/>
          <w:sz w:val="27"/>
          <w:szCs w:val="27"/>
        </w:rPr>
        <w:t>Darni aplinka - tarsi trečiasis mokytojas. Darni aplinka siejama su darniu vystymu/si ir atspindi 4 darnaus vystymo/si principus. Įtraukusis ugdymas - tai ugdymas kiekvienam pagl ugdytinio poreikius, interesus, galimybes. Įtraukusis ugdymas neapsiriboja vien specialiųjų ugdymosi poreikių turinčiais vaikais; dėmesio sulaukia įvairių individualių poreikių turintys vaikai – išskirtinai gabūs, kilę iš nepalankios socialinės aplinkos, daugiakalbiai, patiriantys mokymosi sunkumų. Bendra draugiška atmosfera, įtrauki socialinė aplinka, į vaiką orientuotas požiūris, vaikams tinkama fizinė aplinka, visiems vaikams tinkama ugdymosi medžiaga, visiems sudarytos bendravimo galimybės, įtrauki ugdymosi aplinka, šeimai tinkama aplinka – visa tai laikoma svarbiais ir būtinais kasdienio pedagoginio darbo elementų. Dėmesys kreipiamas į vaiko individualumą, visi vaikai vienodai svarbūs projekte ir visi įtraukiami į projektinį darbą.</w:t>
      </w:r>
    </w:p>
    <w:sectPr w:rsidR="00BB5DE6" w:rsidSect="00BB5DE6">
      <w:pgSz w:w="11906" w:h="16838" w:code="9"/>
      <w:pgMar w:top="1701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2B477C"/>
    <w:rsid w:val="006D2640"/>
    <w:rsid w:val="009C0626"/>
    <w:rsid w:val="00AA673C"/>
    <w:rsid w:val="00B61D07"/>
    <w:rsid w:val="00B75FB9"/>
    <w:rsid w:val="00BB5DE6"/>
    <w:rsid w:val="00C62AA1"/>
    <w:rsid w:val="00C85D8B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6F96"/>
  <w15:chartTrackingRefBased/>
  <w15:docId w15:val="{7F1C9898-E9E4-489F-85CC-C52D94B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26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2022-12-08T13:58:00Z</dcterms:created>
  <dcterms:modified xsi:type="dcterms:W3CDTF">2022-12-08T14:17:00Z</dcterms:modified>
</cp:coreProperties>
</file>